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B4" w:rsidRDefault="008A18CD">
      <w:pPr>
        <w:pStyle w:val="Title"/>
        <w:contextualSpacing w:val="0"/>
        <w:rPr>
          <w:sz w:val="36"/>
          <w:szCs w:val="36"/>
        </w:rPr>
      </w:pPr>
      <w:r>
        <w:rPr>
          <w:sz w:val="36"/>
          <w:szCs w:val="36"/>
        </w:rPr>
        <w:t xml:space="preserve">Annotation guidelines for Slovenian named entities </w:t>
      </w:r>
      <w:bookmarkStart w:id="0" w:name="_6ovdtqz2jbj3" w:colFirst="0" w:colLast="0"/>
      <w:bookmarkEnd w:id="0"/>
      <w:r w:rsidR="009C1104">
        <w:rPr>
          <w:sz w:val="36"/>
          <w:szCs w:val="36"/>
        </w:rPr>
        <w:t>Janes-NER</w:t>
      </w:r>
    </w:p>
    <w:p w:rsidR="008A2CB4" w:rsidRDefault="009C1104">
      <w:pPr>
        <w:pStyle w:val="Title"/>
        <w:spacing w:line="259" w:lineRule="auto"/>
        <w:contextualSpacing w:val="0"/>
        <w:rPr>
          <w:sz w:val="24"/>
          <w:szCs w:val="24"/>
        </w:rPr>
      </w:pPr>
      <w:bookmarkStart w:id="1" w:name="_spt3q5t5vnxd" w:colFirst="0" w:colLast="0"/>
      <w:bookmarkEnd w:id="1"/>
      <w:r>
        <w:rPr>
          <w:sz w:val="24"/>
          <w:szCs w:val="24"/>
        </w:rPr>
        <w:t>V1.1, 2017-09-18</w:t>
      </w:r>
    </w:p>
    <w:p w:rsidR="008A2CB4" w:rsidRDefault="008A18CD">
      <w:pPr>
        <w:spacing w:after="160" w:line="259" w:lineRule="auto"/>
      </w:pPr>
      <w:r>
        <w:t>Katja Zupan, Nikola Ljubešić, Tomaž Erjavec</w:t>
      </w:r>
    </w:p>
    <w:p w:rsidR="009C1104" w:rsidRPr="009C1104" w:rsidRDefault="009C1104">
      <w:pPr>
        <w:spacing w:after="160" w:line="259" w:lineRule="auto"/>
        <w:rPr>
          <w:rFonts w:ascii="Calibri" w:eastAsia="Calibri" w:hAnsi="Calibri" w:cs="Calibri"/>
        </w:rPr>
      </w:pPr>
      <w:r>
        <w:t>[</w:t>
      </w:r>
      <w:r w:rsidRPr="009C1104">
        <w:rPr>
          <w:rFonts w:ascii="Calibri" w:eastAsia="Calibri" w:hAnsi="Calibri" w:cs="Calibri"/>
        </w:rPr>
        <w:t xml:space="preserve">Changes from V1.0: </w:t>
      </w:r>
      <w:r w:rsidR="00586C2E" w:rsidRPr="00586C2E">
        <w:rPr>
          <w:rFonts w:ascii="Calibri" w:eastAsia="Calibri" w:hAnsi="Calibri" w:cs="Calibri"/>
          <w:u w:val="single"/>
        </w:rPr>
        <w:t>added</w:t>
      </w:r>
      <w:r w:rsidR="00586C2E">
        <w:rPr>
          <w:rFonts w:ascii="Calibri" w:eastAsia="Calibri" w:hAnsi="Calibri" w:cs="Calibri"/>
        </w:rPr>
        <w:t xml:space="preserve"> – subcategory “Twitter mentions” in the typology, </w:t>
      </w:r>
      <w:r>
        <w:rPr>
          <w:rFonts w:ascii="Calibri" w:eastAsia="Calibri" w:hAnsi="Calibri" w:cs="Calibri"/>
        </w:rPr>
        <w:t xml:space="preserve">point </w:t>
      </w:r>
      <w:r w:rsidRPr="009C1104">
        <w:rPr>
          <w:rFonts w:ascii="Calibri" w:eastAsia="Calibri" w:hAnsi="Calibri" w:cs="Calibri"/>
        </w:rPr>
        <w:t>1.4</w:t>
      </w:r>
      <w:r>
        <w:rPr>
          <w:rFonts w:ascii="Calibri" w:eastAsia="Calibri" w:hAnsi="Calibri" w:cs="Calibri"/>
        </w:rPr>
        <w:t xml:space="preserve"> </w:t>
      </w:r>
      <w:r w:rsidR="00586C2E">
        <w:rPr>
          <w:rFonts w:ascii="Calibri" w:eastAsia="Calibri" w:hAnsi="Calibri" w:cs="Calibri"/>
        </w:rPr>
        <w:t xml:space="preserve">to Sec. 4 </w:t>
      </w:r>
      <w:r>
        <w:rPr>
          <w:rFonts w:ascii="Calibri" w:eastAsia="Calibri" w:hAnsi="Calibri" w:cs="Calibri"/>
        </w:rPr>
        <w:t>and “hashtags” to 5.2]</w:t>
      </w:r>
    </w:p>
    <w:p w:rsidR="008A2CB4" w:rsidRDefault="008A18CD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Five categories of Named Entities (NEs) are distinguished:</w:t>
      </w:r>
      <w:r>
        <w:rPr>
          <w:rFonts w:ascii="Calibri" w:eastAsia="Calibri" w:hAnsi="Calibri" w:cs="Calibri"/>
          <w:b/>
        </w:rPr>
        <w:t xml:space="preserve"> </w:t>
      </w:r>
    </w:p>
    <w:p w:rsidR="008A2CB4" w:rsidRDefault="008A18CD">
      <w:pPr>
        <w:numPr>
          <w:ilvl w:val="0"/>
          <w:numId w:val="3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person, PER</w:t>
      </w:r>
    </w:p>
    <w:p w:rsidR="008A2CB4" w:rsidRDefault="008A18CD">
      <w:pPr>
        <w:numPr>
          <w:ilvl w:val="0"/>
          <w:numId w:val="3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 derivative, DERIV-PER</w:t>
      </w:r>
    </w:p>
    <w:p w:rsidR="008A2CB4" w:rsidRDefault="008A18CD">
      <w:pPr>
        <w:numPr>
          <w:ilvl w:val="0"/>
          <w:numId w:val="3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location, LOC</w:t>
      </w:r>
    </w:p>
    <w:p w:rsidR="008A2CB4" w:rsidRDefault="008A18CD">
      <w:pPr>
        <w:numPr>
          <w:ilvl w:val="0"/>
          <w:numId w:val="3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organization, ORG</w:t>
      </w:r>
    </w:p>
    <w:p w:rsidR="008A2CB4" w:rsidRDefault="008A18CD">
      <w:pPr>
        <w:numPr>
          <w:ilvl w:val="0"/>
          <w:numId w:val="3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miscellaneous, MISC</w:t>
      </w:r>
    </w:p>
    <w:p w:rsidR="008A2CB4" w:rsidRDefault="008A18C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These are all standard types of NEs, except for DERIV-PER, which we introduce to mark personal (possessive) adjectives in order to enable better anonymization of personal data. </w:t>
      </w:r>
    </w:p>
    <w:p w:rsidR="008A2CB4" w:rsidRPr="0038796D" w:rsidRDefault="008A18CD" w:rsidP="0038796D">
      <w:pPr>
        <w:pStyle w:val="Heading1"/>
      </w:pPr>
      <w:bookmarkStart w:id="2" w:name="_c4p2xt2k4dih" w:colFirst="0" w:colLast="0"/>
      <w:bookmarkEnd w:id="2"/>
      <w:r w:rsidRPr="0038796D">
        <w:t>WHAT TO ANNOTATE AS A NAMED ENTITY?</w:t>
      </w:r>
    </w:p>
    <w:p w:rsidR="008A2CB4" w:rsidRDefault="008A18C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Basic principle: </w:t>
      </w:r>
      <w:r>
        <w:rPr>
          <w:rFonts w:ascii="Calibri" w:eastAsia="Calibri" w:hAnsi="Calibri" w:cs="Calibri"/>
          <w:b/>
        </w:rPr>
        <w:t>nouns and noun phrases</w:t>
      </w:r>
      <w:r>
        <w:rPr>
          <w:rFonts w:ascii="Calibri" w:eastAsia="Calibri" w:hAnsi="Calibri" w:cs="Calibri"/>
        </w:rPr>
        <w:t xml:space="preserve"> that identify a certain person, location, organization or other real world object, or in cases of person derivatives, </w:t>
      </w:r>
      <w:r>
        <w:rPr>
          <w:rFonts w:ascii="Calibri" w:eastAsia="Calibri" w:hAnsi="Calibri" w:cs="Calibri"/>
          <w:b/>
        </w:rPr>
        <w:t xml:space="preserve">personal (possessive) adjectives </w:t>
      </w:r>
      <w:r>
        <w:rPr>
          <w:rFonts w:ascii="Calibri" w:eastAsia="Calibri" w:hAnsi="Calibri" w:cs="Calibri"/>
        </w:rPr>
        <w:t xml:space="preserve">derived from a person name that refer to the person in question, e.g. </w:t>
      </w:r>
      <w:r>
        <w:rPr>
          <w:rFonts w:ascii="Calibri" w:eastAsia="Calibri" w:hAnsi="Calibri" w:cs="Calibri"/>
          <w:color w:val="0000FF"/>
        </w:rPr>
        <w:t>DERIV-PER[Obamova] izvolitev</w:t>
      </w:r>
      <w:r>
        <w:rPr>
          <w:rFonts w:ascii="Calibri" w:eastAsia="Calibri" w:hAnsi="Calibri" w:cs="Calibri"/>
        </w:rPr>
        <w:t xml:space="preserve">. </w:t>
      </w:r>
    </w:p>
    <w:p w:rsidR="008A2CB4" w:rsidRDefault="008A18CD">
      <w:pPr>
        <w:spacing w:after="160" w:line="259" w:lineRule="auto"/>
        <w:rPr>
          <w:rFonts w:ascii="Calibri" w:eastAsia="Calibri" w:hAnsi="Calibri" w:cs="Calibri"/>
          <w:highlight w:val="black"/>
        </w:rPr>
      </w:pPr>
      <w:r>
        <w:rPr>
          <w:rFonts w:ascii="Calibri" w:eastAsia="Calibri" w:hAnsi="Calibri" w:cs="Calibri"/>
        </w:rPr>
        <w:t xml:space="preserve">At the level of orthography, NEs are most often written with </w:t>
      </w:r>
      <w:r>
        <w:rPr>
          <w:rFonts w:ascii="Calibri" w:eastAsia="Calibri" w:hAnsi="Calibri" w:cs="Calibri"/>
          <w:b/>
        </w:rPr>
        <w:t>capitalized initial letters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color w:val="0000FF"/>
        </w:rPr>
        <w:t>Slovenska tiskovna agencija</w:t>
      </w:r>
      <w:r>
        <w:rPr>
          <w:rFonts w:ascii="Calibri" w:eastAsia="Calibri" w:hAnsi="Calibri" w:cs="Calibri"/>
        </w:rPr>
        <w:t xml:space="preserve">) or as an </w:t>
      </w:r>
      <w:r>
        <w:rPr>
          <w:rFonts w:ascii="Calibri" w:eastAsia="Calibri" w:hAnsi="Calibri" w:cs="Calibri"/>
          <w:b/>
        </w:rPr>
        <w:t>acronym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color w:val="0000FF"/>
        </w:rPr>
        <w:t>STA</w:t>
      </w:r>
      <w:r>
        <w:rPr>
          <w:rFonts w:ascii="Calibri" w:eastAsia="Calibri" w:hAnsi="Calibri" w:cs="Calibri"/>
        </w:rPr>
        <w:t xml:space="preserve">) in all caps. However, not all capitalised words or acronyms are NEs (e.g. BDP/GDP). Noun phrases that refer to the same entity but whose spelling varies are to be treated in the same way, regardless of capitalisation, e.g. </w:t>
      </w:r>
      <w:r>
        <w:rPr>
          <w:rFonts w:ascii="Calibri" w:eastAsia="Calibri" w:hAnsi="Calibri" w:cs="Calibri"/>
          <w:color w:val="0000FF"/>
        </w:rPr>
        <w:t>ORG[Ministrstvo za kulturo Republike Slovenije] = ORG[ministrstvo za kulturo]</w:t>
      </w:r>
      <w:r>
        <w:rPr>
          <w:rFonts w:ascii="Calibri" w:eastAsia="Calibri" w:hAnsi="Calibri" w:cs="Calibri"/>
        </w:rPr>
        <w:t xml:space="preserve">. However, common noun phrases should not be marked as NE, even if similar in spelling, e.g. </w:t>
      </w:r>
      <w:r>
        <w:rPr>
          <w:rFonts w:ascii="Calibri" w:eastAsia="Calibri" w:hAnsi="Calibri" w:cs="Calibri"/>
          <w:u w:val="single"/>
        </w:rPr>
        <w:t>not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CC0000"/>
        </w:rPr>
        <w:t>ORG[kulturno ministrstvo]</w:t>
      </w:r>
      <w:r>
        <w:rPr>
          <w:rFonts w:ascii="Calibri" w:eastAsia="Calibri" w:hAnsi="Calibri" w:cs="Calibri"/>
        </w:rPr>
        <w:t xml:space="preserve">. </w:t>
      </w:r>
    </w:p>
    <w:p w:rsidR="008A2CB4" w:rsidRDefault="008A18CD">
      <w:pPr>
        <w:pStyle w:val="Heading1"/>
        <w:contextualSpacing w:val="0"/>
      </w:pPr>
      <w:bookmarkStart w:id="3" w:name="_ob3l4alz4wsj" w:colFirst="0" w:colLast="0"/>
      <w:bookmarkEnd w:id="3"/>
      <w:r>
        <w:t>1</w:t>
      </w:r>
      <w:r>
        <w:tab/>
        <w:t>BASIC RULES</w:t>
      </w:r>
    </w:p>
    <w:p w:rsidR="008A2CB4" w:rsidRDefault="008A18CD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Only one category should be used for each NE.</w:t>
      </w:r>
    </w:p>
    <w:p w:rsidR="008A2CB4" w:rsidRDefault="008A18CD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Longer units are preferred to shorter ones, e.g. </w:t>
      </w:r>
      <w:r>
        <w:rPr>
          <w:rFonts w:ascii="Calibri" w:eastAsia="Calibri" w:hAnsi="Calibri" w:cs="Calibri"/>
          <w:color w:val="0000FF"/>
        </w:rPr>
        <w:t>LOC[Jamova 39, Ljubljana]</w:t>
      </w:r>
      <w:r>
        <w:rPr>
          <w:rFonts w:ascii="Calibri" w:eastAsia="Calibri" w:hAnsi="Calibri" w:cs="Calibri"/>
        </w:rPr>
        <w:t xml:space="preserve"> and not </w:t>
      </w:r>
      <w:r>
        <w:rPr>
          <w:rFonts w:ascii="Calibri" w:eastAsia="Calibri" w:hAnsi="Calibri" w:cs="Calibri"/>
          <w:color w:val="CC0000"/>
        </w:rPr>
        <w:t>LOC[Jamova 39], LOC[Ljubljana].</w:t>
      </w:r>
    </w:p>
    <w:p w:rsidR="008A2CB4" w:rsidRDefault="008A18CD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case of nested NEs, only the top-most entity should be annotated, e.g.</w:t>
      </w:r>
      <w:r>
        <w:rPr>
          <w:rFonts w:ascii="Calibri" w:eastAsia="Calibri" w:hAnsi="Calibri" w:cs="Calibri"/>
          <w:color w:val="0000FF"/>
        </w:rPr>
        <w:t xml:space="preserve"> ORG[Ministrstvo za kulturo Republike Slovenije]</w:t>
      </w:r>
      <w:r>
        <w:rPr>
          <w:rFonts w:ascii="Calibri" w:eastAsia="Calibri" w:hAnsi="Calibri" w:cs="Calibri"/>
        </w:rPr>
        <w:t xml:space="preserve">, and not </w:t>
      </w:r>
      <w:r>
        <w:rPr>
          <w:rFonts w:ascii="Calibri" w:eastAsia="Calibri" w:hAnsi="Calibri" w:cs="Calibri"/>
          <w:color w:val="CC0000"/>
        </w:rPr>
        <w:t>ORG[Ministrstvo za kulturo LOC[Republike Slovenije]]</w:t>
      </w:r>
      <w:r>
        <w:rPr>
          <w:rFonts w:ascii="Calibri" w:eastAsia="Calibri" w:hAnsi="Calibri" w:cs="Calibri"/>
        </w:rPr>
        <w:t>.</w:t>
      </w:r>
    </w:p>
    <w:p w:rsidR="008A2CB4" w:rsidRDefault="008A18CD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the first element of a noun phrase is a common noun (e.g. </w:t>
      </w:r>
      <w:r>
        <w:rPr>
          <w:rFonts w:ascii="Calibri" w:eastAsia="Calibri" w:hAnsi="Calibri" w:cs="Calibri"/>
          <w:color w:val="0000FF"/>
        </w:rPr>
        <w:t>letališče, mejni prehod, občina, osnovna šola, zavod</w:t>
      </w:r>
      <w:r>
        <w:rPr>
          <w:rFonts w:ascii="Calibri" w:eastAsia="Calibri" w:hAnsi="Calibri" w:cs="Calibri"/>
        </w:rPr>
        <w:t xml:space="preserve">), it is to be annotated as part of the NE </w:t>
      </w:r>
      <w:r>
        <w:rPr>
          <w:rFonts w:ascii="Calibri" w:eastAsia="Calibri" w:hAnsi="Calibri" w:cs="Calibri"/>
          <w:i/>
        </w:rPr>
        <w:t>only</w:t>
      </w:r>
      <w:r>
        <w:rPr>
          <w:rFonts w:ascii="Calibri" w:eastAsia="Calibri" w:hAnsi="Calibri" w:cs="Calibri"/>
        </w:rPr>
        <w:t xml:space="preserve"> if it is used as part of the official name of the NE (could thus be written with a capitalized initial according to the standard orthography) and separates one NE from another NE, e.g., separate locations of transport infrastructure vs. location of a settlement as in </w:t>
      </w:r>
      <w:r>
        <w:rPr>
          <w:rFonts w:ascii="Calibri" w:eastAsia="Calibri" w:hAnsi="Calibri" w:cs="Calibri"/>
          <w:color w:val="0000FF"/>
        </w:rPr>
        <w:t xml:space="preserve">Peljem se na LOC[letališče/Letališče Portorož] </w:t>
      </w:r>
      <w:r>
        <w:rPr>
          <w:rFonts w:ascii="Calibri" w:eastAsia="Calibri" w:hAnsi="Calibri" w:cs="Calibri"/>
        </w:rPr>
        <w:t>vs.</w:t>
      </w:r>
      <w:r>
        <w:rPr>
          <w:rFonts w:ascii="Calibri" w:eastAsia="Calibri" w:hAnsi="Calibri" w:cs="Calibri"/>
          <w:color w:val="0000FF"/>
        </w:rPr>
        <w:t xml:space="preserve"> Počitnikujem v LOC[Portorožu]</w:t>
      </w:r>
      <w:r>
        <w:rPr>
          <w:rFonts w:ascii="Calibri" w:eastAsia="Calibri" w:hAnsi="Calibri" w:cs="Calibri"/>
        </w:rPr>
        <w:t>.</w:t>
      </w:r>
    </w:p>
    <w:p w:rsidR="008A2CB4" w:rsidRDefault="008A18CD">
      <w:pPr>
        <w:pStyle w:val="Heading1"/>
        <w:contextualSpacing w:val="0"/>
      </w:pPr>
      <w:bookmarkStart w:id="4" w:name="_s2q9cmopiija" w:colFirst="0" w:colLast="0"/>
      <w:bookmarkEnd w:id="4"/>
      <w:r>
        <w:lastRenderedPageBreak/>
        <w:t>2</w:t>
      </w:r>
      <w:r>
        <w:tab/>
        <w:t>WHICH CATEGORY TO USE</w:t>
      </w:r>
    </w:p>
    <w:p w:rsidR="008A2CB4" w:rsidRDefault="008A18CD">
      <w:pPr>
        <w:numPr>
          <w:ilvl w:val="0"/>
          <w:numId w:val="2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main guideline is the Typology of NEs given in Sec. 3,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with subcategories serving as further explanation of which types of NEs the category contains. </w:t>
      </w:r>
    </w:p>
    <w:p w:rsidR="008A2CB4" w:rsidRDefault="008A18CD">
      <w:pPr>
        <w:numPr>
          <w:ilvl w:val="0"/>
          <w:numId w:val="2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cases of ambiguous NEs, typically the “default” or “primary” category of a NE should be chosen, so countries are categorised as locations, even if they are used as organisations (e.g. </w:t>
      </w:r>
      <w:r>
        <w:rPr>
          <w:rFonts w:ascii="Calibri" w:eastAsia="Calibri" w:hAnsi="Calibri" w:cs="Calibri"/>
          <w:color w:val="0000FF"/>
        </w:rPr>
        <w:t>LOC[Slovenija] je zaprosila za članstvo v Natu</w:t>
      </w:r>
      <w:r>
        <w:rPr>
          <w:rFonts w:ascii="Calibri" w:eastAsia="Calibri" w:hAnsi="Calibri" w:cs="Calibri"/>
        </w:rPr>
        <w:t xml:space="preserve">), and institutions are categorised as organizations even if they are used as locations, e.g. </w:t>
      </w:r>
      <w:r>
        <w:rPr>
          <w:rFonts w:ascii="Calibri" w:eastAsia="Calibri" w:hAnsi="Calibri" w:cs="Calibri"/>
          <w:color w:val="0000FF"/>
        </w:rPr>
        <w:t>Državno tekmovanje je potekalo na ORG[osnovni šoli Franceta Prešerna]</w:t>
      </w:r>
      <w:r>
        <w:rPr>
          <w:rFonts w:ascii="Calibri" w:eastAsia="Calibri" w:hAnsi="Calibri" w:cs="Calibri"/>
        </w:rPr>
        <w:t>).</w:t>
      </w:r>
    </w:p>
    <w:p w:rsidR="008A2CB4" w:rsidRDefault="008A18CD">
      <w:pPr>
        <w:numPr>
          <w:ilvl w:val="0"/>
          <w:numId w:val="2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cases where it is difficult to choose the default interpretation, the context of the NE should be considered, e.g. if the name of a literary character (PERS) is also the title of a literary work (MISC), as in </w:t>
      </w:r>
      <w:r>
        <w:rPr>
          <w:rFonts w:ascii="Calibri" w:eastAsia="Calibri" w:hAnsi="Calibri" w:cs="Calibri"/>
          <w:color w:val="0000FF"/>
        </w:rPr>
        <w:t>PERS[Faust] išče smisel življenja</w:t>
      </w:r>
      <w:r>
        <w:rPr>
          <w:rFonts w:ascii="Calibri" w:eastAsia="Calibri" w:hAnsi="Calibri" w:cs="Calibri"/>
        </w:rPr>
        <w:t xml:space="preserve"> vs. </w:t>
      </w:r>
      <w:r>
        <w:rPr>
          <w:rFonts w:ascii="Calibri" w:eastAsia="Calibri" w:hAnsi="Calibri" w:cs="Calibri"/>
          <w:color w:val="0000FF"/>
        </w:rPr>
        <w:t>OTH[Faust] je dramska pesnitev</w:t>
      </w:r>
      <w:r>
        <w:rPr>
          <w:rFonts w:ascii="Calibri" w:eastAsia="Calibri" w:hAnsi="Calibri" w:cs="Calibri"/>
        </w:rPr>
        <w:t>.</w:t>
      </w:r>
    </w:p>
    <w:p w:rsidR="008A2CB4" w:rsidRDefault="008A18CD">
      <w:pPr>
        <w:numPr>
          <w:ilvl w:val="0"/>
          <w:numId w:val="2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 NE does not match any of the listed subcategories, MISC should typically be used. </w:t>
      </w:r>
    </w:p>
    <w:p w:rsidR="008A2CB4" w:rsidRDefault="008A18CD">
      <w:pPr>
        <w:numPr>
          <w:ilvl w:val="0"/>
          <w:numId w:val="2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there is good reason, the NE can also be annotated as PER, ORG or LOC.</w:t>
      </w:r>
    </w:p>
    <w:p w:rsidR="008A2CB4" w:rsidRDefault="008A18CD">
      <w:pPr>
        <w:pStyle w:val="Heading1"/>
        <w:contextualSpacing w:val="0"/>
      </w:pPr>
      <w:bookmarkStart w:id="5" w:name="_3qlsmhnwi04w" w:colFirst="0" w:colLast="0"/>
      <w:bookmarkEnd w:id="5"/>
      <w:r>
        <w:t>3</w:t>
      </w:r>
      <w:r>
        <w:tab/>
        <w:t>TYPOLOGY OF NAMED ENTITIES</w:t>
      </w:r>
    </w:p>
    <w:tbl>
      <w:tblPr>
        <w:tblStyle w:val="a"/>
        <w:tblW w:w="8955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1140"/>
        <w:gridCol w:w="2940"/>
        <w:gridCol w:w="3105"/>
        <w:gridCol w:w="1770"/>
      </w:tblGrid>
      <w:tr w:rsidR="008A2CB4" w:rsidRPr="00FD4A84">
        <w:trPr>
          <w:trHeight w:val="20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FD4A84">
              <w:rPr>
                <w:rFonts w:asciiTheme="minorHAnsi" w:eastAsia="Times New Roman" w:hAnsiTheme="minorHAnsi" w:cs="Times New Roman"/>
                <w:b/>
              </w:rPr>
              <w:t>Category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FD4A84">
              <w:rPr>
                <w:rFonts w:asciiTheme="minorHAnsi" w:eastAsia="Times New Roman" w:hAnsiTheme="minorHAnsi" w:cs="Times New Roman"/>
                <w:b/>
              </w:rPr>
              <w:t>Subcategory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FD4A84">
              <w:rPr>
                <w:rFonts w:asciiTheme="minorHAnsi" w:eastAsia="Times New Roman" w:hAnsiTheme="minorHAnsi" w:cs="Times New Roman"/>
                <w:b/>
              </w:rPr>
              <w:t>Examples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FD4A84">
              <w:rPr>
                <w:rFonts w:asciiTheme="minorHAnsi" w:eastAsia="Times New Roman" w:hAnsiTheme="minorHAnsi" w:cs="Times New Roman"/>
                <w:b/>
              </w:rPr>
              <w:t xml:space="preserve">Does not belong 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18C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FD4A84">
              <w:rPr>
                <w:rFonts w:asciiTheme="minorHAnsi" w:eastAsia="Times New Roman" w:hAnsiTheme="minorHAnsi" w:cs="Times New Roman"/>
                <w:b/>
              </w:rPr>
              <w:t>PER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 xml:space="preserve">Person (name and/or surname)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Janez Novak, da Vinci, Ludvik XIV.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dr., gospa, sv.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Pet name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Fifi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Artistic name, pseudonym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Madonna, mati Terez(ij)a, Banksy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Fictional characters (from books, films etc.)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Ana Karenina, Rdeča kapica, Buda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Nicknames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(Boštjan Gorenc -) Pižama, Zvezdica89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2CB4">
            <w:pPr>
              <w:spacing w:line="240" w:lineRule="auto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Named group of people (place-related or family name)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Angleži, Nemec, Ljubljančan; Novakovi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2CB4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2A5A6F" w:rsidRPr="00FD4A84">
        <w:trPr>
          <w:trHeight w:val="20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2A5A6F" w:rsidRPr="00FD4A84" w:rsidRDefault="002A5A6F">
            <w:pPr>
              <w:spacing w:line="240" w:lineRule="auto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2A5A6F" w:rsidRPr="00FD4A84" w:rsidRDefault="002A5A6F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Twitter mentions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2A5A6F" w:rsidRPr="00FD4A84" w:rsidRDefault="002A5A6F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>
              <w:rPr>
                <w:rFonts w:asciiTheme="minorHAnsi" w:eastAsia="Times New Roman" w:hAnsiTheme="minorHAnsi" w:cs="Times New Roman"/>
                <w:i/>
              </w:rPr>
              <w:t>@pizama</w:t>
            </w:r>
            <w:r w:rsidR="004D5784">
              <w:rPr>
                <w:rFonts w:asciiTheme="minorHAnsi" w:eastAsia="Times New Roman" w:hAnsiTheme="minorHAnsi" w:cs="Times New Roman"/>
                <w:i/>
              </w:rPr>
              <w:t>, @Nike</w:t>
            </w:r>
            <w:bookmarkStart w:id="6" w:name="_GoBack"/>
            <w:bookmarkEnd w:id="6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5A6F" w:rsidRPr="00FD4A84" w:rsidRDefault="002A5A6F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8A2CB4" w:rsidRPr="00FD4A84">
        <w:trPr>
          <w:trHeight w:val="200"/>
        </w:trPr>
        <w:tc>
          <w:tcPr>
            <w:tcW w:w="11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FD4A84">
              <w:rPr>
                <w:rFonts w:asciiTheme="minorHAnsi" w:eastAsia="Times New Roman" w:hAnsiTheme="minorHAnsi" w:cs="Times New Roman"/>
                <w:b/>
              </w:rPr>
              <w:t>DERIV-PER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Personal possessive adjectives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Novakov (pes)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Alzheimerjeva (bolezen)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FD4A84">
              <w:rPr>
                <w:rFonts w:asciiTheme="minorHAnsi" w:eastAsia="Times New Roman" w:hAnsiTheme="minorHAnsi" w:cs="Times New Roman"/>
                <w:b/>
              </w:rPr>
              <w:t>ORG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Organizations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EU, Nato, Rimskokatoliška cerkev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parlament, vlada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 xml:space="preserve">Companies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Microsoft, Pasadena d.o.o.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Airport operators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Aerodrom Ljubljana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Letališče Jožeta Pučnika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Educational institutions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Filozofska fakulteta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 xml:space="preserve">Institutes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Institut “Jožef Stefan”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Museums, libraries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Prirodoslovni muzej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Theatres, cinemas etc.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MGL, Kinodvor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Media (TV, radio, newspaper etc.)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Dnevnik, Delo, Radio Center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Restaurants, hotels, bars, pubs etc.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Kavarna Zvezda, [hH]otel Lev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Healthcare facilities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[zZ]dravstveni dom Ribnica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9C110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Music bands and other art-related groups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9C110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  <w:lang w:val="de-DE"/>
              </w:rPr>
            </w:pPr>
            <w:r w:rsidRPr="009C1104">
              <w:rPr>
                <w:rFonts w:asciiTheme="minorHAnsi" w:eastAsia="Times New Roman" w:hAnsiTheme="minorHAnsi" w:cs="Times New Roman"/>
                <w:i/>
                <w:lang w:val="de-DE"/>
              </w:rPr>
              <w:t>U2, Beatli, [aA]nsambel Avsenik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9C110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  <w:lang w:val="de-DE"/>
              </w:rPr>
            </w:pPr>
            <w:r w:rsidRPr="009C1104">
              <w:rPr>
                <w:rFonts w:asciiTheme="minorHAnsi" w:eastAsia="Times New Roman" w:hAnsiTheme="minorHAnsi" w:cs="Times New Roman"/>
                <w:i/>
                <w:lang w:val="de-DE"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9C110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Other public and private institutions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[oO]bčina Piran, NPK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18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Political parties, civic societies, NGOs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DeSUS, Zveza potrošnikov Slovenije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Sports clubs, associations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(HDD SIJ) Acroni Jesenice, (FC) Barcelona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Cultural organizations (also amateur)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00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[mM]ešani pevski zbor Divača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FD4A84">
              <w:rPr>
                <w:rFonts w:asciiTheme="minorHAnsi" w:eastAsia="Times New Roman" w:hAnsiTheme="minorHAnsi" w:cs="Times New Roman"/>
                <w:b/>
              </w:rPr>
              <w:t>LOC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Celestial bodies (planets, comets etc.)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Mars, Andromeda, Halleyjev komet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Continents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Južna Amerika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u w:val="single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 xml:space="preserve">Countries, provinces, lands </w:t>
            </w:r>
            <w:r w:rsidRPr="00FD4A84">
              <w:rPr>
                <w:rFonts w:asciiTheme="minorHAnsi" w:eastAsia="Times New Roman" w:hAnsiTheme="minorHAnsi" w:cs="Times New Roman"/>
                <w:u w:val="single"/>
              </w:rPr>
              <w:t>(historic and modern)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Slovenija, Združene države (Amerike)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EU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Regions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Primorska, Valonija, Nova Anglija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Cities and settlements (including parts)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Ljubljana, Šiška, Vrhnika, Na klancu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Streets, squares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Jamova cesta 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Shopping centres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Citypark, Supernova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Airports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Letališče Jožeta Pučnika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Aerodrom Ljubljana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Churches  (named building)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[cC]erkev sv. Nikolaja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Rimskokatoliška cerkev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Local sights  (cultural, natural)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Tromostovje, Triglavski narodni park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Other named buildings (without org. structure)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[kK]ulturni dom Ljubno, WTC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Cankarjev dom (has org. structure, e.g. a director)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Mountains, lakes, rivers and other named geographical objects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Triglav, Blejsko jezero, Sava, Logarska dolina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18C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FD4A84">
              <w:rPr>
                <w:rFonts w:asciiTheme="minorHAnsi" w:eastAsia="Times New Roman" w:hAnsiTheme="minorHAnsi" w:cs="Times New Roman"/>
                <w:b/>
              </w:rPr>
              <w:t>MISC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Computer systems, programs, apps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Windows 10, Word, Android 5.1 Lollipop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.docx, pdf, OCR</w:t>
            </w:r>
          </w:p>
        </w:tc>
      </w:tr>
      <w:tr w:rsidR="008A2CB4" w:rsidRPr="009C110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Titles of books, films, paintings and other works of art; titles of documents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A2CB4" w:rsidRPr="009C110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  <w:lang w:val="de-DE"/>
              </w:rPr>
            </w:pPr>
            <w:r w:rsidRPr="009C1104">
              <w:rPr>
                <w:rFonts w:asciiTheme="minorHAnsi" w:eastAsia="Times New Roman" w:hAnsiTheme="minorHAnsi" w:cs="Times New Roman"/>
                <w:i/>
                <w:lang w:val="de-DE"/>
              </w:rPr>
              <w:t>Vojna in mir, Ko jagenjčki obmolknejo, Sopranovi, Guernica; Uradni list RS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9C110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  <w:lang w:val="de-DE"/>
              </w:rPr>
            </w:pPr>
            <w:r w:rsidRPr="009C1104">
              <w:rPr>
                <w:rFonts w:asciiTheme="minorHAnsi" w:eastAsia="Times New Roman" w:hAnsiTheme="minorHAnsi" w:cs="Times New Roman"/>
                <w:i/>
                <w:lang w:val="de-DE"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</w:tcPr>
          <w:p w:rsidR="008A2CB4" w:rsidRPr="009C110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Registered names or models of products (cars, mobile phones, computers, games etc.) and other commercial products (brands)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Galaxy Note 7, Nokia Lumia 950, Toyota RAV4, Minecraft, Človek ne jezi se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 xml:space="preserve">Titles of events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A2CB4" w:rsidRPr="009C110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  <w:lang w:val="de-DE"/>
              </w:rPr>
            </w:pPr>
            <w:r w:rsidRPr="009C1104">
              <w:rPr>
                <w:rFonts w:asciiTheme="minorHAnsi" w:eastAsia="Times New Roman" w:hAnsiTheme="minorHAnsi" w:cs="Times New Roman"/>
                <w:i/>
                <w:lang w:val="de-DE"/>
              </w:rPr>
              <w:t xml:space="preserve"> Oskarji, Zlata lisica, 10. mednarodna konferenca Jezikovne tehnologije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9C1104">
              <w:rPr>
                <w:rFonts w:asciiTheme="minorHAnsi" w:eastAsia="Times New Roman" w:hAnsiTheme="minorHAnsi" w:cs="Times New Roman"/>
                <w:i/>
                <w:lang w:val="de-DE"/>
              </w:rPr>
              <w:t> </w:t>
            </w:r>
            <w:r w:rsidRPr="00FD4A84">
              <w:rPr>
                <w:rFonts w:asciiTheme="minorHAnsi" w:eastAsia="Times New Roman" w:hAnsiTheme="minorHAnsi" w:cs="Times New Roman"/>
                <w:i/>
              </w:rPr>
              <w:t>shod nacifašistov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 xml:space="preserve">Project names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Obzorje 2020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  <w:tr w:rsidR="008A2CB4" w:rsidRPr="00FD4A84">
        <w:trPr>
          <w:trHeight w:val="200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2CB4">
            <w:pPr>
              <w:spacing w:line="240" w:lineRule="auto"/>
              <w:rPr>
                <w:rFonts w:asciiTheme="minorHAnsi" w:eastAsia="Calibri" w:hAnsiTheme="minorHAnsi" w:cs="Calibri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4A84">
              <w:rPr>
                <w:rFonts w:asciiTheme="minorHAnsi" w:eastAsia="Times New Roman" w:hAnsiTheme="minorHAnsi" w:cs="Times New Roman"/>
              </w:rPr>
              <w:t>Stock markets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SBI20,  Dow Jones, Nasdaq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2CB4" w:rsidRPr="00FD4A84" w:rsidRDefault="008A18CD">
            <w:pPr>
              <w:spacing w:line="240" w:lineRule="auto"/>
              <w:rPr>
                <w:rFonts w:asciiTheme="minorHAnsi" w:eastAsia="Times New Roman" w:hAnsiTheme="minorHAnsi" w:cs="Times New Roman"/>
                <w:i/>
              </w:rPr>
            </w:pPr>
            <w:r w:rsidRPr="00FD4A84">
              <w:rPr>
                <w:rFonts w:asciiTheme="minorHAnsi" w:eastAsia="Times New Roman" w:hAnsiTheme="minorHAnsi" w:cs="Times New Roman"/>
                <w:i/>
              </w:rPr>
              <w:t> </w:t>
            </w:r>
          </w:p>
        </w:tc>
      </w:tr>
    </w:tbl>
    <w:p w:rsidR="008A2CB4" w:rsidRDefault="008A18CD">
      <w:pPr>
        <w:pStyle w:val="Heading1"/>
        <w:contextualSpacing w:val="0"/>
      </w:pPr>
      <w:bookmarkStart w:id="7" w:name="_4jzc6nra8a0" w:colFirst="0" w:colLast="0"/>
      <w:bookmarkEnd w:id="7"/>
      <w:r>
        <w:lastRenderedPageBreak/>
        <w:t>4</w:t>
      </w:r>
      <w:r>
        <w:tab/>
        <w:t>ADDITIONAL NOTES FOR EACH CATEGORY</w:t>
      </w:r>
    </w:p>
    <w:p w:rsidR="008A2CB4" w:rsidRDefault="008A18CD">
      <w:pPr>
        <w:numPr>
          <w:ilvl w:val="0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bookmarkStart w:id="8" w:name="_bev888kspmd8" w:colFirst="0" w:colLast="0"/>
      <w:bookmarkEnd w:id="8"/>
      <w:r>
        <w:rPr>
          <w:rFonts w:ascii="Calibri" w:eastAsia="Calibri" w:hAnsi="Calibri" w:cs="Calibri"/>
        </w:rPr>
        <w:t>PER</w:t>
      </w:r>
    </w:p>
    <w:p w:rsidR="008A2CB4" w:rsidRDefault="008A18CD">
      <w:pPr>
        <w:numPr>
          <w:ilvl w:val="1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bookmarkStart w:id="9" w:name="_5u6vhe3oyxhh" w:colFirst="0" w:colLast="0"/>
      <w:bookmarkEnd w:id="9"/>
      <w:r>
        <w:rPr>
          <w:rFonts w:ascii="Calibri" w:eastAsia="Calibri" w:hAnsi="Calibri" w:cs="Calibri"/>
        </w:rPr>
        <w:t xml:space="preserve">Person names should </w:t>
      </w:r>
      <w:r>
        <w:rPr>
          <w:rFonts w:ascii="Calibri" w:eastAsia="Calibri" w:hAnsi="Calibri" w:cs="Calibri"/>
          <w:u w:val="single"/>
        </w:rPr>
        <w:t>not</w:t>
      </w:r>
      <w:r>
        <w:rPr>
          <w:rFonts w:ascii="Calibri" w:eastAsia="Calibri" w:hAnsi="Calibri" w:cs="Calibri"/>
        </w:rPr>
        <w:t xml:space="preserve"> include titles, honorifics, and functions/positions.</w:t>
      </w:r>
    </w:p>
    <w:p w:rsidR="008A2CB4" w:rsidRDefault="008A18CD">
      <w:pPr>
        <w:numPr>
          <w:ilvl w:val="1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bookmarkStart w:id="10" w:name="_kc4ptwbx9cfh" w:colFirst="0" w:colLast="0"/>
      <w:bookmarkEnd w:id="10"/>
      <w:r>
        <w:rPr>
          <w:rFonts w:ascii="Calibri" w:eastAsia="Calibri" w:hAnsi="Calibri" w:cs="Calibri"/>
        </w:rPr>
        <w:t xml:space="preserve">Initials, pseudonyms and prepositions in surnames (e.g. </w:t>
      </w:r>
      <w:r>
        <w:rPr>
          <w:rFonts w:ascii="Calibri" w:eastAsia="Calibri" w:hAnsi="Calibri" w:cs="Calibri"/>
          <w:color w:val="0000FF"/>
        </w:rPr>
        <w:t>van, da, von</w:t>
      </w:r>
      <w:r>
        <w:rPr>
          <w:rFonts w:ascii="Calibri" w:eastAsia="Calibri" w:hAnsi="Calibri" w:cs="Calibri"/>
        </w:rPr>
        <w:t xml:space="preserve">), however, are treated as NEs. </w:t>
      </w:r>
    </w:p>
    <w:p w:rsidR="008A2CB4" w:rsidRPr="00FA1558" w:rsidRDefault="008A18CD">
      <w:pPr>
        <w:numPr>
          <w:ilvl w:val="1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bookmarkStart w:id="11" w:name="_531tr1xszs55" w:colFirst="0" w:colLast="0"/>
      <w:bookmarkEnd w:id="11"/>
      <w:r>
        <w:rPr>
          <w:rFonts w:ascii="Calibri" w:eastAsia="Calibri" w:hAnsi="Calibri" w:cs="Calibri"/>
        </w:rPr>
        <w:t xml:space="preserve">Named references to place-related and family-related groups of people (inhabitants of a LOC (e.g. </w:t>
      </w:r>
      <w:r>
        <w:rPr>
          <w:rFonts w:ascii="Calibri" w:eastAsia="Calibri" w:hAnsi="Calibri" w:cs="Calibri"/>
          <w:color w:val="0000FF"/>
        </w:rPr>
        <w:t>Slovenci, Korošci, Angleži, Londončani</w:t>
      </w:r>
      <w:r>
        <w:rPr>
          <w:rFonts w:ascii="Calibri" w:eastAsia="Calibri" w:hAnsi="Calibri" w:cs="Calibri"/>
        </w:rPr>
        <w:t xml:space="preserve">) and family names (e.g. </w:t>
      </w:r>
      <w:r>
        <w:rPr>
          <w:rFonts w:ascii="Calibri" w:eastAsia="Calibri" w:hAnsi="Calibri" w:cs="Calibri"/>
          <w:color w:val="0000FF"/>
        </w:rPr>
        <w:t>Novakovi</w:t>
      </w:r>
      <w:r>
        <w:rPr>
          <w:rFonts w:ascii="Calibri" w:eastAsia="Calibri" w:hAnsi="Calibri" w:cs="Calibri"/>
        </w:rPr>
        <w:t xml:space="preserve">)) are also PER NEs. </w:t>
      </w:r>
      <w:r>
        <w:rPr>
          <w:rFonts w:ascii="Calibri" w:eastAsia="Calibri" w:hAnsi="Calibri" w:cs="Calibri"/>
          <w:u w:val="single"/>
        </w:rPr>
        <w:t xml:space="preserve">However, adjectives are part of the NE only when capitalised (e.g. </w:t>
      </w:r>
      <w:r>
        <w:rPr>
          <w:rFonts w:ascii="Calibri" w:eastAsia="Calibri" w:hAnsi="Calibri" w:cs="Calibri"/>
          <w:color w:val="CC0000"/>
          <w:u w:val="single"/>
        </w:rPr>
        <w:t>koroški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color w:val="0000FF"/>
          <w:u w:val="single"/>
        </w:rPr>
        <w:t>Slovenci</w:t>
      </w:r>
      <w:r>
        <w:rPr>
          <w:rFonts w:ascii="Calibri" w:eastAsia="Calibri" w:hAnsi="Calibri" w:cs="Calibri"/>
          <w:u w:val="single"/>
        </w:rPr>
        <w:t xml:space="preserve">, </w:t>
      </w:r>
      <w:r>
        <w:rPr>
          <w:rFonts w:ascii="Calibri" w:eastAsia="Calibri" w:hAnsi="Calibri" w:cs="Calibri"/>
          <w:color w:val="0000FF"/>
          <w:u w:val="single"/>
        </w:rPr>
        <w:t>Beneški Slovenci</w:t>
      </w:r>
      <w:r>
        <w:rPr>
          <w:rFonts w:ascii="Calibri" w:eastAsia="Calibri" w:hAnsi="Calibri" w:cs="Calibri"/>
          <w:u w:val="single"/>
        </w:rPr>
        <w:t>).</w:t>
      </w:r>
    </w:p>
    <w:p w:rsidR="00FA1558" w:rsidRPr="009C1104" w:rsidRDefault="0065009B">
      <w:pPr>
        <w:numPr>
          <w:ilvl w:val="1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 w:rsidRPr="009C1104">
        <w:rPr>
          <w:rFonts w:ascii="Calibri" w:eastAsia="Calibri" w:hAnsi="Calibri" w:cs="Calibri"/>
        </w:rPr>
        <w:t>M</w:t>
      </w:r>
      <w:r w:rsidR="00FA1558" w:rsidRPr="009C1104">
        <w:rPr>
          <w:rFonts w:ascii="Calibri" w:eastAsia="Calibri" w:hAnsi="Calibri" w:cs="Calibri"/>
        </w:rPr>
        <w:t xml:space="preserve">entions </w:t>
      </w:r>
      <w:r w:rsidRPr="009C1104">
        <w:rPr>
          <w:rFonts w:ascii="Calibri" w:eastAsia="Calibri" w:hAnsi="Calibri" w:cs="Calibri"/>
        </w:rPr>
        <w:t>of Twitter user</w:t>
      </w:r>
      <w:r w:rsidR="000D6366" w:rsidRPr="009C1104">
        <w:rPr>
          <w:rFonts w:ascii="Calibri" w:eastAsia="Calibri" w:hAnsi="Calibri" w:cs="Calibri"/>
        </w:rPr>
        <w:t xml:space="preserve"> accounts</w:t>
      </w:r>
      <w:r w:rsidRPr="009C1104">
        <w:rPr>
          <w:rFonts w:ascii="Calibri" w:eastAsia="Calibri" w:hAnsi="Calibri" w:cs="Calibri"/>
        </w:rPr>
        <w:t xml:space="preserve"> </w:t>
      </w:r>
      <w:r w:rsidR="00FA1558" w:rsidRPr="009C1104">
        <w:rPr>
          <w:rFonts w:ascii="Calibri" w:eastAsia="Calibri" w:hAnsi="Calibri" w:cs="Calibri"/>
        </w:rPr>
        <w:t>(@XY</w:t>
      </w:r>
      <w:r w:rsidR="00CE526A" w:rsidRPr="009C1104">
        <w:rPr>
          <w:rFonts w:ascii="Calibri" w:eastAsia="Calibri" w:hAnsi="Calibri" w:cs="Calibri"/>
        </w:rPr>
        <w:t>Z</w:t>
      </w:r>
      <w:r w:rsidR="00FA1558" w:rsidRPr="009C1104">
        <w:rPr>
          <w:rFonts w:ascii="Calibri" w:eastAsia="Calibri" w:hAnsi="Calibri" w:cs="Calibri"/>
        </w:rPr>
        <w:t xml:space="preserve">) should be annotated as PER in all cases, even if they refer to organisations. </w:t>
      </w:r>
    </w:p>
    <w:p w:rsidR="008A2CB4" w:rsidRDefault="008A18CD">
      <w:pPr>
        <w:numPr>
          <w:ilvl w:val="0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bookmarkStart w:id="12" w:name="_ikhtj3cipnyf" w:colFirst="0" w:colLast="0"/>
      <w:bookmarkEnd w:id="12"/>
      <w:r>
        <w:rPr>
          <w:rFonts w:ascii="Calibri" w:eastAsia="Calibri" w:hAnsi="Calibri" w:cs="Calibri"/>
        </w:rPr>
        <w:t>DERIV-PER</w:t>
      </w:r>
    </w:p>
    <w:p w:rsidR="008A2CB4" w:rsidRDefault="008A18CD">
      <w:pPr>
        <w:numPr>
          <w:ilvl w:val="1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bookmarkStart w:id="13" w:name="_8huk2w6p4u7y" w:colFirst="0" w:colLast="0"/>
      <w:bookmarkEnd w:id="13"/>
      <w:r>
        <w:rPr>
          <w:rFonts w:ascii="Calibri" w:eastAsia="Calibri" w:hAnsi="Calibri" w:cs="Calibri"/>
        </w:rPr>
        <w:t xml:space="preserve">This category marks personal possessive adjectives and should thus be seen as an umbrella term for all descriptive references to a person, whenever they “reveal” information about this person, even if the person is a fictional one, e.g. </w:t>
      </w:r>
      <w:r>
        <w:rPr>
          <w:rFonts w:ascii="Calibri" w:eastAsia="Calibri" w:hAnsi="Calibri" w:cs="Calibri"/>
          <w:color w:val="0000FF"/>
        </w:rPr>
        <w:t xml:space="preserve"> PER[Faustovo] mnenje</w:t>
      </w:r>
      <w:r>
        <w:rPr>
          <w:rFonts w:ascii="Calibri" w:eastAsia="Calibri" w:hAnsi="Calibri" w:cs="Calibri"/>
        </w:rPr>
        <w:t xml:space="preserve">. If, however, something (disease, award etc.) was merely named after a certain person (e.g. </w:t>
      </w:r>
      <w:r>
        <w:rPr>
          <w:rFonts w:ascii="Calibri" w:eastAsia="Calibri" w:hAnsi="Calibri" w:cs="Calibri"/>
          <w:color w:val="CC0000"/>
        </w:rPr>
        <w:t>Alzheimerjeva bolezen</w:t>
      </w:r>
      <w:r>
        <w:rPr>
          <w:rFonts w:ascii="Calibri" w:eastAsia="Calibri" w:hAnsi="Calibri" w:cs="Calibri"/>
        </w:rPr>
        <w:t>) rather than being the name of the person suffering from this disease, it should not be annotated.</w:t>
      </w:r>
    </w:p>
    <w:p w:rsidR="008A2CB4" w:rsidRDefault="008A18CD">
      <w:pPr>
        <w:numPr>
          <w:ilvl w:val="0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</w:t>
      </w:r>
    </w:p>
    <w:p w:rsidR="008A2CB4" w:rsidRDefault="008A18CD">
      <w:pPr>
        <w:numPr>
          <w:ilvl w:val="1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Key identifiers of LOC are </w:t>
      </w:r>
      <w:r>
        <w:rPr>
          <w:rFonts w:ascii="Calibri" w:eastAsia="Calibri" w:hAnsi="Calibri" w:cs="Calibri"/>
          <w:i/>
        </w:rPr>
        <w:t>entities that are naturally or artificially situated in geographic space and that are, as such, often marked on maps</w:t>
      </w:r>
      <w:r>
        <w:rPr>
          <w:rFonts w:ascii="Calibri" w:eastAsia="Calibri" w:hAnsi="Calibri" w:cs="Calibri"/>
        </w:rPr>
        <w:t>.</w:t>
      </w:r>
    </w:p>
    <w:p w:rsidR="008A2CB4" w:rsidRDefault="008A18CD">
      <w:pPr>
        <w:numPr>
          <w:ilvl w:val="1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Countries are always treated as location to avoid difficulties in interpreting geopolitical contexts and metonymy. </w:t>
      </w:r>
    </w:p>
    <w:p w:rsidR="008A2CB4" w:rsidRDefault="008A18CD">
      <w:pPr>
        <w:numPr>
          <w:ilvl w:val="1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However, if a sports club, school or similar is named after a location, it should be annotated as ORG (e.g. </w:t>
      </w:r>
      <w:r>
        <w:rPr>
          <w:rFonts w:ascii="Calibri" w:eastAsia="Calibri" w:hAnsi="Calibri" w:cs="Calibri"/>
          <w:color w:val="0000FF"/>
        </w:rPr>
        <w:t>ORG[Barcelona] je premagala ORG[Madrid] in ORG[Bayern]).</w:t>
      </w:r>
    </w:p>
    <w:p w:rsidR="008A2CB4" w:rsidRDefault="008A18CD">
      <w:pPr>
        <w:numPr>
          <w:ilvl w:val="0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 </w:t>
      </w:r>
    </w:p>
    <w:p w:rsidR="008A2CB4" w:rsidRDefault="008A18CD">
      <w:pPr>
        <w:numPr>
          <w:ilvl w:val="1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key identifier of ORG is the </w:t>
      </w:r>
      <w:r>
        <w:rPr>
          <w:rFonts w:ascii="Calibri" w:eastAsia="Calibri" w:hAnsi="Calibri" w:cs="Calibri"/>
          <w:i/>
        </w:rPr>
        <w:t>presence of some organizational structure, i.e people who officially preside/manage an NE</w:t>
      </w:r>
      <w:r>
        <w:rPr>
          <w:rFonts w:ascii="Calibri" w:eastAsia="Calibri" w:hAnsi="Calibri" w:cs="Calibri"/>
        </w:rPr>
        <w:t>.</w:t>
      </w:r>
    </w:p>
    <w:p w:rsidR="008A2CB4" w:rsidRDefault="008A18CD">
      <w:pPr>
        <w:numPr>
          <w:ilvl w:val="1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However, common noun phrases related to management bodies should not be annotated </w:t>
      </w:r>
      <w:r>
        <w:rPr>
          <w:rFonts w:ascii="Calibri" w:eastAsia="Calibri" w:hAnsi="Calibri" w:cs="Calibri"/>
          <w:u w:val="single"/>
        </w:rPr>
        <w:t>as part of NE unless they are capitalised</w:t>
      </w:r>
      <w:r>
        <w:rPr>
          <w:rFonts w:ascii="Calibri" w:eastAsia="Calibri" w:hAnsi="Calibri" w:cs="Calibri"/>
        </w:rPr>
        <w:t xml:space="preserve">, as they do not separate one organization from another organization (e.g. </w:t>
      </w:r>
      <w:r>
        <w:rPr>
          <w:rFonts w:ascii="Calibri" w:eastAsia="Calibri" w:hAnsi="Calibri" w:cs="Calibri"/>
          <w:color w:val="0000FF"/>
        </w:rPr>
        <w:t>uprava ORG[Gorenja], občinski svet ORG [občine Piran]</w:t>
      </w:r>
      <w:r>
        <w:rPr>
          <w:rFonts w:ascii="Calibri" w:eastAsia="Calibri" w:hAnsi="Calibri" w:cs="Calibri"/>
        </w:rPr>
        <w:t>).</w:t>
      </w:r>
    </w:p>
    <w:p w:rsidR="008A2CB4" w:rsidRDefault="008A18CD">
      <w:pPr>
        <w:numPr>
          <w:ilvl w:val="1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the spelling does not use capital initials (e.g. </w:t>
      </w:r>
      <w:r>
        <w:rPr>
          <w:rFonts w:ascii="Calibri" w:eastAsia="Calibri" w:hAnsi="Calibri" w:cs="Calibri"/>
          <w:color w:val="0000FF"/>
        </w:rPr>
        <w:t xml:space="preserve">ORG[evropska komisija]) </w:t>
      </w:r>
      <w:r>
        <w:rPr>
          <w:rFonts w:ascii="Calibri" w:eastAsia="Calibri" w:hAnsi="Calibri" w:cs="Calibri"/>
        </w:rPr>
        <w:t xml:space="preserve">or part of the official name is omitted (e.g. </w:t>
      </w:r>
      <w:r>
        <w:rPr>
          <w:rFonts w:ascii="Calibri" w:eastAsia="Calibri" w:hAnsi="Calibri" w:cs="Calibri"/>
          <w:color w:val="0000FF"/>
        </w:rPr>
        <w:t>ORG[ministrstvo za kulturo]</w:t>
      </w:r>
      <w:r>
        <w:rPr>
          <w:rFonts w:ascii="Calibri" w:eastAsia="Calibri" w:hAnsi="Calibri" w:cs="Calibri"/>
        </w:rPr>
        <w:t xml:space="preserve"> rather than the complete</w:t>
      </w:r>
      <w:r>
        <w:rPr>
          <w:rFonts w:ascii="Calibri" w:eastAsia="Calibri" w:hAnsi="Calibri" w:cs="Calibri"/>
          <w:color w:val="0000FF"/>
        </w:rPr>
        <w:t xml:space="preserve"> ORG[ministrstvo za kulturo Republike Slovenije]</w:t>
      </w:r>
      <w:r>
        <w:rPr>
          <w:rFonts w:ascii="Calibri" w:eastAsia="Calibri" w:hAnsi="Calibri" w:cs="Calibri"/>
        </w:rPr>
        <w:t xml:space="preserve">), it should still be annotated as an NE provided the reference is to a specific entity. If the reference is to a general description of a type of entity (common NP) or ambiguous, which is typically manifested in adjectival shift (e.g. </w:t>
      </w:r>
      <w:r>
        <w:rPr>
          <w:rFonts w:ascii="Calibri" w:eastAsia="Calibri" w:hAnsi="Calibri" w:cs="Calibri"/>
          <w:color w:val="CC0000"/>
        </w:rPr>
        <w:t>Piran &gt; piranski</w:t>
      </w:r>
      <w:r>
        <w:rPr>
          <w:rFonts w:ascii="Calibri" w:eastAsia="Calibri" w:hAnsi="Calibri" w:cs="Calibri"/>
        </w:rPr>
        <w:t xml:space="preserve">; greater deviation from the official name) and no capital initial is used, it should not be annotated (e.g. </w:t>
      </w:r>
      <w:r>
        <w:rPr>
          <w:rFonts w:ascii="Calibri" w:eastAsia="Calibri" w:hAnsi="Calibri" w:cs="Calibri"/>
          <w:color w:val="0000FF"/>
        </w:rPr>
        <w:t>kulturno ministrstvo, piranska občina</w:t>
      </w:r>
      <w:r>
        <w:rPr>
          <w:rFonts w:ascii="Calibri" w:eastAsia="Calibri" w:hAnsi="Calibri" w:cs="Calibri"/>
        </w:rPr>
        <w:t>).</w:t>
      </w:r>
    </w:p>
    <w:p w:rsidR="008A2CB4" w:rsidRDefault="008A18CD">
      <w:pPr>
        <w:numPr>
          <w:ilvl w:val="0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MISC</w:t>
      </w:r>
    </w:p>
    <w:p w:rsidR="008A2CB4" w:rsidRDefault="008A18CD">
      <w:pPr>
        <w:numPr>
          <w:ilvl w:val="1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Latin names for plants and anatomical parts are not NEs.</w:t>
      </w:r>
    </w:p>
    <w:p w:rsidR="008A2CB4" w:rsidRDefault="008A18CD">
      <w:pPr>
        <w:numPr>
          <w:ilvl w:val="1"/>
          <w:numId w:val="5"/>
        </w:numPr>
        <w:spacing w:after="160" w:line="25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URLs, email </w:t>
      </w:r>
      <w:r w:rsidRPr="00586C2E">
        <w:rPr>
          <w:rFonts w:ascii="Calibri" w:eastAsia="Calibri" w:hAnsi="Calibri" w:cs="Calibri"/>
        </w:rPr>
        <w:t>addresses</w:t>
      </w:r>
      <w:r w:rsidR="00FA1558" w:rsidRPr="00586C2E">
        <w:rPr>
          <w:rFonts w:ascii="Calibri" w:eastAsia="Calibri" w:hAnsi="Calibri" w:cs="Calibri"/>
        </w:rPr>
        <w:t xml:space="preserve"> and hashtags</w:t>
      </w:r>
      <w:r>
        <w:rPr>
          <w:rFonts w:ascii="Calibri" w:eastAsia="Calibri" w:hAnsi="Calibri" w:cs="Calibri"/>
        </w:rPr>
        <w:t xml:space="preserve"> should not be annotated. </w:t>
      </w:r>
    </w:p>
    <w:p w:rsidR="008A2CB4" w:rsidRDefault="008A18CD">
      <w:bookmarkStart w:id="14" w:name="_r07sf1h9o6ct" w:colFirst="0" w:colLast="0"/>
      <w:bookmarkEnd w:id="14"/>
      <w:r>
        <w:br w:type="page"/>
      </w:r>
    </w:p>
    <w:p w:rsidR="008A2CB4" w:rsidRDefault="008A2CB4">
      <w:pPr>
        <w:pStyle w:val="Heading1"/>
        <w:contextualSpacing w:val="0"/>
      </w:pPr>
      <w:bookmarkStart w:id="15" w:name="_clxhubv5jfh7" w:colFirst="0" w:colLast="0"/>
      <w:bookmarkEnd w:id="15"/>
    </w:p>
    <w:p w:rsidR="008A2CB4" w:rsidRDefault="008A18CD">
      <w:pPr>
        <w:pStyle w:val="Heading1"/>
        <w:contextualSpacing w:val="0"/>
      </w:pPr>
      <w:bookmarkStart w:id="16" w:name="_hdjikwwrfe1v" w:colFirst="0" w:colLast="0"/>
      <w:bookmarkEnd w:id="16"/>
      <w:r>
        <w:t>APPENDIX</w:t>
      </w:r>
    </w:p>
    <w:p w:rsidR="008A2CB4" w:rsidRDefault="008A2CB4"/>
    <w:p w:rsidR="008A2CB4" w:rsidRDefault="008A18CD">
      <w:pPr>
        <w:numPr>
          <w:ilvl w:val="0"/>
          <w:numId w:val="6"/>
        </w:numPr>
        <w:ind w:left="940" w:hanging="360"/>
        <w:contextualSpacing/>
      </w:pPr>
      <w:r>
        <w:rPr>
          <w:color w:val="222222"/>
          <w:sz w:val="19"/>
          <w:szCs w:val="19"/>
          <w:highlight w:val="white"/>
        </w:rPr>
        <w:t xml:space="preserve">What about countries that do not exist anymore (e.g. Jugoslavija). Are they still to be annotated as loc? - </w:t>
      </w:r>
      <w:r>
        <w:rPr>
          <w:b/>
          <w:color w:val="222222"/>
          <w:sz w:val="19"/>
          <w:szCs w:val="19"/>
          <w:highlight w:val="white"/>
        </w:rPr>
        <w:t>Yes.</w:t>
      </w:r>
    </w:p>
    <w:p w:rsidR="008A2CB4" w:rsidRDefault="008A18CD">
      <w:pPr>
        <w:numPr>
          <w:ilvl w:val="0"/>
          <w:numId w:val="6"/>
        </w:numPr>
        <w:ind w:left="940" w:hanging="360"/>
        <w:contextualSpacing/>
      </w:pPr>
      <w:r>
        <w:rPr>
          <w:color w:val="222222"/>
          <w:sz w:val="19"/>
          <w:szCs w:val="19"/>
          <w:highlight w:val="white"/>
        </w:rPr>
        <w:t xml:space="preserve">Are holidays (e.g. Christmas) named entities? If so, I assume it falls under the Misc. category, correct? - </w:t>
      </w:r>
      <w:r>
        <w:rPr>
          <w:b/>
          <w:color w:val="222222"/>
          <w:sz w:val="19"/>
          <w:szCs w:val="19"/>
          <w:highlight w:val="white"/>
        </w:rPr>
        <w:t>Yes.</w:t>
      </w:r>
    </w:p>
    <w:p w:rsidR="008A2CB4" w:rsidRDefault="008A18CD">
      <w:pPr>
        <w:numPr>
          <w:ilvl w:val="0"/>
          <w:numId w:val="6"/>
        </w:numPr>
        <w:ind w:left="940" w:hanging="360"/>
        <w:contextualSpacing/>
      </w:pPr>
      <w:r>
        <w:rPr>
          <w:color w:val="222222"/>
          <w:sz w:val="19"/>
          <w:szCs w:val="19"/>
          <w:highlight w:val="white"/>
        </w:rPr>
        <w:t xml:space="preserve">Are entities such as Twitter or Facebook (seen in the context “Facebook page”) annotated as org or misc (given that they’re companies, but also apps)? - </w:t>
      </w:r>
      <w:r>
        <w:rPr>
          <w:b/>
          <w:color w:val="222222"/>
          <w:sz w:val="19"/>
          <w:szCs w:val="19"/>
          <w:highlight w:val="white"/>
        </w:rPr>
        <w:t>The primary/default meaning is ORG.</w:t>
      </w:r>
    </w:p>
    <w:p w:rsidR="008A2CB4" w:rsidRDefault="008A18CD">
      <w:pPr>
        <w:numPr>
          <w:ilvl w:val="0"/>
          <w:numId w:val="6"/>
        </w:numPr>
        <w:ind w:left="940" w:hanging="360"/>
        <w:contextualSpacing/>
      </w:pPr>
      <w:r>
        <w:rPr>
          <w:color w:val="222222"/>
          <w:sz w:val="19"/>
          <w:szCs w:val="19"/>
          <w:highlight w:val="white"/>
        </w:rPr>
        <w:t xml:space="preserve">What about the scope of annotating phrases such as "zapadna Hrvatska” - is it [zapadna Hrvatska] or zapadna [Hrvatska]? - </w:t>
      </w:r>
      <w:r>
        <w:rPr>
          <w:b/>
          <w:color w:val="222222"/>
          <w:sz w:val="19"/>
          <w:szCs w:val="19"/>
          <w:highlight w:val="white"/>
        </w:rPr>
        <w:t>Uness it is an official geographical entity, written as 'Zapadna Hrvatska', then annotate as 'zapadna [Hrvatska]'</w:t>
      </w:r>
    </w:p>
    <w:p w:rsidR="008A2CB4" w:rsidRDefault="008A18CD">
      <w:pPr>
        <w:numPr>
          <w:ilvl w:val="0"/>
          <w:numId w:val="6"/>
        </w:numPr>
        <w:ind w:left="940" w:hanging="360"/>
        <w:contextualSpacing/>
      </w:pPr>
      <w:r>
        <w:rPr>
          <w:color w:val="222222"/>
          <w:sz w:val="19"/>
          <w:szCs w:val="19"/>
          <w:highlight w:val="white"/>
        </w:rPr>
        <w:t xml:space="preserve">In a similar vein, a type of phrase that often pops up is “riječko Sveučilište” - what is to be annotated here? [riječko Sveučilište], riječko [Sveučilište] or neither? - </w:t>
      </w:r>
      <w:r>
        <w:rPr>
          <w:b/>
          <w:color w:val="222222"/>
          <w:sz w:val="19"/>
          <w:szCs w:val="19"/>
          <w:highlight w:val="white"/>
        </w:rPr>
        <w:t>Conflicting feedback, but let's also go with 'riječko [Sveučilište]'</w:t>
      </w:r>
    </w:p>
    <w:p w:rsidR="008A2CB4" w:rsidRDefault="008A18CD">
      <w:pPr>
        <w:numPr>
          <w:ilvl w:val="0"/>
          <w:numId w:val="6"/>
        </w:numPr>
        <w:ind w:left="940" w:hanging="360"/>
        <w:contextualSpacing/>
      </w:pPr>
      <w:r>
        <w:rPr>
          <w:color w:val="222222"/>
          <w:sz w:val="19"/>
          <w:szCs w:val="19"/>
          <w:highlight w:val="white"/>
        </w:rPr>
        <w:t>Double-checking, we only annotate explicit/surface named entities, right? So if there is a common noun in the sentence (like 'company') that refers to a specific named entity (in the text or in the world), this is not to be annotated, correct? -</w:t>
      </w:r>
      <w:r>
        <w:rPr>
          <w:b/>
          <w:color w:val="222222"/>
          <w:sz w:val="19"/>
          <w:szCs w:val="19"/>
          <w:highlight w:val="white"/>
        </w:rPr>
        <w:t xml:space="preserve"> Yes, do not annotate this.</w:t>
      </w:r>
    </w:p>
    <w:p w:rsidR="008A2CB4" w:rsidRDefault="008A18CD">
      <w:pPr>
        <w:numPr>
          <w:ilvl w:val="0"/>
          <w:numId w:val="6"/>
        </w:numPr>
        <w:ind w:left="940" w:hanging="360"/>
        <w:contextualSpacing/>
      </w:pPr>
      <w:r>
        <w:rPr>
          <w:color w:val="222222"/>
          <w:sz w:val="19"/>
          <w:szCs w:val="19"/>
          <w:highlight w:val="white"/>
        </w:rPr>
        <w:t>If a named entity is somehow broken up, (e.g. "Europska je Unija donijela odluku..."), given that there's no option for a partial annotation, which way is preferable? [Europska je Unija] or [Europska] je [Unija]? -</w:t>
      </w:r>
      <w:r>
        <w:rPr>
          <w:b/>
          <w:color w:val="222222"/>
          <w:sz w:val="19"/>
          <w:szCs w:val="19"/>
          <w:highlight w:val="white"/>
        </w:rPr>
        <w:t xml:space="preserve"> Difficult to say, but let's go with [Europska je Unija].</w:t>
      </w:r>
    </w:p>
    <w:p w:rsidR="008A2CB4" w:rsidRDefault="008A18CD">
      <w:pPr>
        <w:numPr>
          <w:ilvl w:val="0"/>
          <w:numId w:val="6"/>
        </w:numPr>
        <w:ind w:left="940" w:hanging="360"/>
        <w:contextualSpacing/>
      </w:pPr>
      <w:r>
        <w:rPr>
          <w:color w:val="222222"/>
          <w:sz w:val="19"/>
          <w:szCs w:val="19"/>
          <w:highlight w:val="white"/>
        </w:rPr>
        <w:t>"kosovski Srbi" - is it  [kosovski Srbi]  or  kosovski [Srbi]? -</w:t>
      </w:r>
      <w:r>
        <w:rPr>
          <w:b/>
          <w:color w:val="222222"/>
          <w:sz w:val="19"/>
          <w:szCs w:val="19"/>
          <w:highlight w:val="white"/>
        </w:rPr>
        <w:t xml:space="preserve"> We'll go with kosovski [Srbi].</w:t>
      </w:r>
    </w:p>
    <w:p w:rsidR="008A2CB4" w:rsidRDefault="008A2CB4">
      <w:pPr>
        <w:pStyle w:val="Heading1"/>
        <w:contextualSpacing w:val="0"/>
      </w:pPr>
      <w:bookmarkStart w:id="17" w:name="_1511bvk433a4" w:colFirst="0" w:colLast="0"/>
      <w:bookmarkEnd w:id="17"/>
    </w:p>
    <w:p w:rsidR="008A2CB4" w:rsidRDefault="008A18CD">
      <w:r>
        <w:br w:type="page"/>
      </w:r>
    </w:p>
    <w:p w:rsidR="008A2CB4" w:rsidRDefault="008A2CB4">
      <w:pPr>
        <w:pStyle w:val="Heading1"/>
        <w:contextualSpacing w:val="0"/>
      </w:pPr>
      <w:bookmarkStart w:id="18" w:name="_lkukktqpdppa" w:colFirst="0" w:colLast="0"/>
      <w:bookmarkEnd w:id="18"/>
    </w:p>
    <w:p w:rsidR="008A2CB4" w:rsidRDefault="008A18CD">
      <w:pPr>
        <w:pStyle w:val="Heading1"/>
        <w:contextualSpacing w:val="0"/>
      </w:pPr>
      <w:bookmarkStart w:id="19" w:name="_hb0aiqlyvmlw" w:colFirst="0" w:colLast="0"/>
      <w:bookmarkEnd w:id="19"/>
      <w:r>
        <w:t>REFERENCES</w:t>
      </w:r>
    </w:p>
    <w:p w:rsidR="008A2CB4" w:rsidRDefault="008A18CD">
      <w:pPr>
        <w:numPr>
          <w:ilvl w:val="0"/>
          <w:numId w:val="4"/>
        </w:numPr>
        <w:ind w:hanging="360"/>
        <w:contextualSpacing/>
      </w:pPr>
      <w:r>
        <w:t xml:space="preserve">Marc Reznicek: </w:t>
      </w:r>
      <w:r>
        <w:rPr>
          <w:b/>
        </w:rPr>
        <w:t>Linguistische Annotation von Nichtstandardvarietäten</w:t>
      </w:r>
      <w:r>
        <w:t xml:space="preserve"> — Guidelines und „Best Practices" Guidelines NER (version 1.5): </w:t>
      </w:r>
      <w:hyperlink r:id="rId7">
        <w:r>
          <w:rPr>
            <w:color w:val="1155CC"/>
            <w:u w:val="single"/>
          </w:rPr>
          <w:t>https://www.linguistik.hu-berlin.de/de/institut/professuren/korpuslinguistik/forschung/nosta-d/nosta-d-ner-1.5</w:t>
        </w:r>
      </w:hyperlink>
    </w:p>
    <w:p w:rsidR="008A2CB4" w:rsidRDefault="008A18CD">
      <w:pPr>
        <w:numPr>
          <w:ilvl w:val="0"/>
          <w:numId w:val="4"/>
        </w:numPr>
        <w:ind w:hanging="360"/>
        <w:contextualSpacing/>
      </w:pPr>
      <w:r>
        <w:rPr>
          <w:b/>
        </w:rPr>
        <w:t>MUC-6 Named Entity Task Definition</w:t>
      </w:r>
      <w:r>
        <w:t xml:space="preserve">: </w:t>
      </w:r>
      <w:hyperlink r:id="rId8">
        <w:r>
          <w:rPr>
            <w:color w:val="1155CC"/>
            <w:u w:val="single"/>
          </w:rPr>
          <w:t xml:space="preserve">http://cs.nyu.edu/faculty/grishman/NEtask20.book_1.html </w:t>
        </w:r>
      </w:hyperlink>
    </w:p>
    <w:p w:rsidR="008A2CB4" w:rsidRDefault="008A18CD">
      <w:pPr>
        <w:numPr>
          <w:ilvl w:val="0"/>
          <w:numId w:val="4"/>
        </w:numPr>
        <w:ind w:hanging="360"/>
        <w:contextualSpacing/>
      </w:pPr>
      <w:r>
        <w:rPr>
          <w:b/>
        </w:rPr>
        <w:t>CONLL 2003</w:t>
      </w:r>
      <w:r>
        <w:t xml:space="preserve">: </w:t>
      </w:r>
      <w:hyperlink r:id="rId9">
        <w:r>
          <w:rPr>
            <w:color w:val="1155CC"/>
            <w:u w:val="single"/>
          </w:rPr>
          <w:t>http://www.cnts.ua.ac.be/conll2003/ner/annotation.txt</w:t>
        </w:r>
      </w:hyperlink>
    </w:p>
    <w:p w:rsidR="008A2CB4" w:rsidRDefault="008A18CD">
      <w:pPr>
        <w:numPr>
          <w:ilvl w:val="0"/>
          <w:numId w:val="4"/>
        </w:numPr>
        <w:ind w:hanging="360"/>
        <w:contextualSpacing/>
      </w:pPr>
      <w:r>
        <w:rPr>
          <w:b/>
        </w:rPr>
        <w:t xml:space="preserve">BSNLP 2017 shared task: </w:t>
      </w:r>
      <w:hyperlink r:id="rId10">
        <w:r>
          <w:rPr>
            <w:color w:val="1155CC"/>
            <w:u w:val="single"/>
          </w:rPr>
          <w:t>http://bsnlp-2017.cs.helsinki.fi/shared_task.html</w:t>
        </w:r>
      </w:hyperlink>
    </w:p>
    <w:sectPr w:rsidR="008A2CB4"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A1" w:rsidRDefault="00726EA1">
      <w:pPr>
        <w:spacing w:line="240" w:lineRule="auto"/>
      </w:pPr>
      <w:r>
        <w:separator/>
      </w:r>
    </w:p>
  </w:endnote>
  <w:endnote w:type="continuationSeparator" w:id="0">
    <w:p w:rsidR="00726EA1" w:rsidRDefault="00726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231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397" w:rsidRDefault="00DF13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CB4" w:rsidRDefault="008A2C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A1" w:rsidRDefault="00726EA1">
      <w:pPr>
        <w:spacing w:line="240" w:lineRule="auto"/>
      </w:pPr>
      <w:r>
        <w:separator/>
      </w:r>
    </w:p>
  </w:footnote>
  <w:footnote w:type="continuationSeparator" w:id="0">
    <w:p w:rsidR="00726EA1" w:rsidRDefault="00726E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3A99"/>
    <w:multiLevelType w:val="multilevel"/>
    <w:tmpl w:val="62AE1A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8B61AE5"/>
    <w:multiLevelType w:val="multilevel"/>
    <w:tmpl w:val="CF2A15F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2123C01"/>
    <w:multiLevelType w:val="multilevel"/>
    <w:tmpl w:val="7C565A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4D25367"/>
    <w:multiLevelType w:val="multilevel"/>
    <w:tmpl w:val="CFB4C3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4D654AA"/>
    <w:multiLevelType w:val="multilevel"/>
    <w:tmpl w:val="7E46A5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16C348B"/>
    <w:multiLevelType w:val="multilevel"/>
    <w:tmpl w:val="FD068F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B4"/>
    <w:rsid w:val="000D6366"/>
    <w:rsid w:val="001F55CA"/>
    <w:rsid w:val="00254AE9"/>
    <w:rsid w:val="002A5A6F"/>
    <w:rsid w:val="002E79E1"/>
    <w:rsid w:val="0038796D"/>
    <w:rsid w:val="004512B6"/>
    <w:rsid w:val="004D5784"/>
    <w:rsid w:val="00586C2E"/>
    <w:rsid w:val="0065009B"/>
    <w:rsid w:val="00691E61"/>
    <w:rsid w:val="00726EA1"/>
    <w:rsid w:val="008A18CD"/>
    <w:rsid w:val="008A2CB4"/>
    <w:rsid w:val="008C5B14"/>
    <w:rsid w:val="008F0AB5"/>
    <w:rsid w:val="00931EE4"/>
    <w:rsid w:val="009C1104"/>
    <w:rsid w:val="00A6635E"/>
    <w:rsid w:val="00B03405"/>
    <w:rsid w:val="00BD6322"/>
    <w:rsid w:val="00CD127B"/>
    <w:rsid w:val="00CE526A"/>
    <w:rsid w:val="00DF1397"/>
    <w:rsid w:val="00EA44A7"/>
    <w:rsid w:val="00FA1558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45B52-5123-43E3-88C4-351444B4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60" w:line="259" w:lineRule="auto"/>
      <w:contextualSpacing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3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97"/>
  </w:style>
  <w:style w:type="paragraph" w:styleId="Footer">
    <w:name w:val="footer"/>
    <w:basedOn w:val="Normal"/>
    <w:link w:val="FooterChar"/>
    <w:uiPriority w:val="99"/>
    <w:unhideWhenUsed/>
    <w:rsid w:val="00DF13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nyu.edu/faculty/grishman/NEtask20.book_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guistik.hu-berlin.de/de/institut/professuren/korpuslinguistik/forschung/nosta-d/nosta-d-ner-1.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snlp-2017.cs.helsinki.fi/shared_tas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ts.ua.ac.be/conll2003/ner/annotation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Tomaz Erjavec</dc:creator>
  <cp:lastModifiedBy>Avtor</cp:lastModifiedBy>
  <cp:revision>3</cp:revision>
  <dcterms:created xsi:type="dcterms:W3CDTF">2017-09-18T13:52:00Z</dcterms:created>
  <dcterms:modified xsi:type="dcterms:W3CDTF">2017-09-18T13:56:00Z</dcterms:modified>
</cp:coreProperties>
</file>